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广东省医学教育协会单位会员服务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在线培训管理平台开通申请登记表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2371"/>
        <w:gridCol w:w="1452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323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培训管理平台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管理部门（科室）</w:t>
            </w:r>
          </w:p>
        </w:tc>
        <w:tc>
          <w:tcPr>
            <w:tcW w:w="23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科室电话</w:t>
            </w:r>
          </w:p>
        </w:tc>
        <w:tc>
          <w:tcPr>
            <w:tcW w:w="25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对接人</w:t>
            </w:r>
          </w:p>
        </w:tc>
        <w:tc>
          <w:tcPr>
            <w:tcW w:w="23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5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50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使用说明：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培训平台由协会常务副会长单位广东医群科技有限公司提供，平台已有视频为医群科技自制或购买，均为版权视频，可供各单位培训免费使用，不可用于商业用途；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2、为确保资源的有效利用，平台开通后，使用单位需保证每位学员最少达到2个视频（课程）/月的学习任务；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3、使用单位可根据实际培训需要，可自行上传自制或购买的版权视频，协会/医群科技不负责视频内容的审核，请使用单位自行审核。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——注：使用单位上传的视频为独占资源，平台的其他单位用户均无法查看。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申请单位意见：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5320" w:firstLineChars="19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  <w:p>
            <w:pPr>
              <w:numPr>
                <w:ilvl w:val="0"/>
                <w:numId w:val="0"/>
              </w:numPr>
              <w:ind w:firstLine="5320" w:firstLineChars="1900"/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（单位盖章）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color w:val="7F7F7F" w:themeColor="background1" w:themeShade="8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color w:val="7F7F7F" w:themeColor="background1" w:themeShade="80"/>
          <w:sz w:val="24"/>
          <w:szCs w:val="24"/>
          <w:lang w:val="en-US" w:eastAsia="zh-CN"/>
        </w:rPr>
      </w:pPr>
      <w:r>
        <w:rPr>
          <w:rFonts w:hint="eastAsia"/>
          <w:color w:val="7F7F7F" w:themeColor="background1" w:themeShade="80"/>
          <w:sz w:val="24"/>
          <w:szCs w:val="24"/>
          <w:lang w:val="en-US" w:eastAsia="zh-CN"/>
        </w:rPr>
        <w:t>填好表格并盖章后请将原件寄到协会或发扫描件到pxb@gdmea.cn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46E2E"/>
    <w:multiLevelType w:val="singleLevel"/>
    <w:tmpl w:val="53146E2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F29A8"/>
    <w:rsid w:val="268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2018-12-07T03:23:00Z</dcterms:created>
  <dc:creator>Administrator</dc:creator>
  <cp:lastModifiedBy>Administrator</cp:lastModifiedBy>
  <dcterms:modified xsi:type="dcterms:W3CDTF">2018-12-07T03:24:15Z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